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2.0" w:type="dxa"/>
        <w:jc w:val="center"/>
        <w:tblLayout w:type="fixed"/>
        <w:tblLook w:val="0000"/>
      </w:tblPr>
      <w:tblGrid>
        <w:gridCol w:w="1462"/>
        <w:gridCol w:w="2358"/>
        <w:gridCol w:w="6502"/>
        <w:tblGridChange w:id="0">
          <w:tblGrid>
            <w:gridCol w:w="1462"/>
            <w:gridCol w:w="2358"/>
            <w:gridCol w:w="650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profesionales en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4162.010.26.1.4337-2025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NADIMY LORENA SALAZAR DAVID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34.616.248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$4.620.000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el desarrollo de los procesos contractuales, estableciendo control, mejora y gestión a través de tareas relacionadas con la supervisión de los procesos del área de Fomento asignadas por el Subsecretario de Fomento. </w:t>
            </w:r>
          </w:p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2.Elaborar informes parciales y finales, recopilando y procesando la información derivada de la gestión y ejecución del proyecto. </w:t>
            </w:r>
          </w:p>
          <w:p w:rsidR="00000000" w:rsidDel="00000000" w:rsidP="00000000" w:rsidRDefault="00000000" w:rsidRPr="00000000" w14:paraId="0000004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3.Publicar, hacer seguimiento y controlar los documentos y actos administrativos relacionados con los procesos de contratación asignados, en el Sistema Electrónico para la Contratación Pública – SECOP – y la plataforma de Gestión de Contratistas, según corresponda. </w:t>
            </w:r>
          </w:p>
          <w:p w:rsidR="00000000" w:rsidDel="00000000" w:rsidP="00000000" w:rsidRDefault="00000000" w:rsidRPr="00000000" w14:paraId="0000004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4.Las demás desarrolladas en el objeto contractual.</w:t>
            </w:r>
          </w:p>
          <w:p w:rsidR="00000000" w:rsidDel="00000000" w:rsidP="00000000" w:rsidRDefault="00000000" w:rsidRPr="00000000" w14:paraId="0000004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Organicé la lista de chequeo de expediente del Convenio Interadministrativo N° 4162.010.27.1.0010-2025, correspondiente a Ciclovía del segundo periodo, para verificación de documentos del proceso y contractuales.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Elaboré informe Final N° 4 del Convenio suscrito con La Unión Temporal Ciclovía 2025,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conformada por la ASOCIACIÓN JUANCHO CORRELON y FUNDACIÓN UNIVERSIDAD DEL VALLE N° 4162.010.27.1.0003-2025 correspondiente a La Ciclovía del primer periodo.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Publiqué en SECOP II, de los documentos que soportan la liquidación del Contrato de Interés público con La Liga Vallecaucana de Porrismo 4162.010.26.1.1727-2024, con el fin de dar por terminado dicho proceso.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d5wr8hn5ovc1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Diligencie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formato en Excel con la información de los Convenios y Contratos de la vigencia 2024, con el propósito de llevar un control y hacer seguimiento a la publicación de actas de liquidación y terminación de procesos, que realiza el equipo de Supervisión de Fomento.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https://drive.google.com/drive/folders/10a3zM7wp_crVS3uD-V6HyeU0OR6xgbCq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106680</wp:posOffset>
                  </wp:positionV>
                  <wp:extent cx="2771775" cy="705485"/>
                  <wp:effectExtent b="0" l="0" r="0" t="0"/>
                  <wp:wrapNone/>
                  <wp:docPr id="91467575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32081" l="12787" r="8033" t="304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7054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242BC2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IMdLIydC3Fep9Fm0NApMRRZjzQ==">CgMxLjAyDmguZDV3cjhobjVvdmMxOAByITEwSTM1a3ZSZTJXbEtSbFZLQjJhUmgwT2hkQlVZejFKcQ==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2025-11-08T16:54:00Z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